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31" w:rsidRDefault="00872231" w:rsidP="0033037B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29 oktober 2014</w:t>
      </w:r>
    </w:p>
    <w:p w:rsidR="00872231" w:rsidRDefault="00872231" w:rsidP="0033037B">
      <w:pPr>
        <w:rPr>
          <w:lang w:val="sv-SE"/>
        </w:rPr>
      </w:pPr>
    </w:p>
    <w:p w:rsidR="00872231" w:rsidRDefault="00872231" w:rsidP="0033037B">
      <w:pPr>
        <w:rPr>
          <w:lang w:val="sv-SE"/>
        </w:rPr>
      </w:pPr>
    </w:p>
    <w:p w:rsidR="0033037B" w:rsidRPr="0033037B" w:rsidRDefault="00872231" w:rsidP="0033037B">
      <w:pPr>
        <w:rPr>
          <w:lang w:val="sv-SE"/>
        </w:rPr>
      </w:pPr>
      <w:r>
        <w:rPr>
          <w:lang w:val="sv-SE"/>
        </w:rPr>
        <w:t xml:space="preserve">Till alla </w:t>
      </w:r>
      <w:r w:rsidR="0033037B" w:rsidRPr="0033037B">
        <w:rPr>
          <w:lang w:val="sv-SE"/>
        </w:rPr>
        <w:t xml:space="preserve">medlemmar i BRF Skälderviken </w:t>
      </w:r>
    </w:p>
    <w:p w:rsidR="0033037B" w:rsidRPr="0033037B" w:rsidRDefault="0033037B" w:rsidP="0033037B">
      <w:pPr>
        <w:rPr>
          <w:sz w:val="56"/>
          <w:szCs w:val="56"/>
          <w:lang w:val="sv-SE"/>
        </w:rPr>
      </w:pPr>
    </w:p>
    <w:p w:rsidR="00872231" w:rsidRDefault="00872231" w:rsidP="0033037B">
      <w:pPr>
        <w:rPr>
          <w:sz w:val="44"/>
          <w:szCs w:val="44"/>
          <w:lang w:val="sv-SE"/>
        </w:rPr>
      </w:pPr>
    </w:p>
    <w:p w:rsidR="00872231" w:rsidRDefault="00872231" w:rsidP="0033037B">
      <w:pPr>
        <w:rPr>
          <w:sz w:val="44"/>
          <w:szCs w:val="44"/>
          <w:lang w:val="sv-SE"/>
        </w:rPr>
      </w:pPr>
    </w:p>
    <w:p w:rsidR="0033037B" w:rsidRDefault="00872231" w:rsidP="0033037B">
      <w:pPr>
        <w:rPr>
          <w:sz w:val="44"/>
          <w:szCs w:val="44"/>
          <w:lang w:val="sv-SE"/>
        </w:rPr>
      </w:pPr>
      <w:r w:rsidRPr="00872231">
        <w:rPr>
          <w:sz w:val="44"/>
          <w:szCs w:val="44"/>
          <w:lang w:val="sv-SE"/>
        </w:rPr>
        <w:t>Höjning av årsavgiften med 4 % från 1 jan 2015.</w:t>
      </w:r>
    </w:p>
    <w:p w:rsidR="00872231" w:rsidRDefault="00872231" w:rsidP="0033037B">
      <w:pPr>
        <w:rPr>
          <w:sz w:val="28"/>
          <w:szCs w:val="28"/>
          <w:lang w:val="sv-SE"/>
        </w:rPr>
      </w:pPr>
    </w:p>
    <w:p w:rsidR="00872231" w:rsidRDefault="00872231" w:rsidP="0033037B">
      <w:pPr>
        <w:rPr>
          <w:sz w:val="28"/>
          <w:szCs w:val="28"/>
          <w:lang w:val="sv-SE"/>
        </w:rPr>
      </w:pPr>
      <w:r w:rsidRPr="00872231">
        <w:rPr>
          <w:sz w:val="28"/>
          <w:szCs w:val="28"/>
          <w:lang w:val="sv-SE"/>
        </w:rPr>
        <w:t xml:space="preserve">Styrelsen har beslutat att höja årsavgiften för föreningens medlemmar med </w:t>
      </w:r>
      <w:r>
        <w:rPr>
          <w:sz w:val="28"/>
          <w:szCs w:val="28"/>
          <w:lang w:val="sv-SE"/>
        </w:rPr>
        <w:br/>
      </w:r>
      <w:r w:rsidRPr="00872231">
        <w:rPr>
          <w:sz w:val="28"/>
          <w:szCs w:val="28"/>
          <w:lang w:val="sv-SE"/>
        </w:rPr>
        <w:t xml:space="preserve">4 procent från den 1 januari 2015. </w:t>
      </w:r>
      <w:r>
        <w:rPr>
          <w:sz w:val="28"/>
          <w:szCs w:val="28"/>
          <w:lang w:val="sv-SE"/>
        </w:rPr>
        <w:t>Detta innebär en höjning av månadsavgiften med cirka 150-300 kr per lägenhet.</w:t>
      </w:r>
    </w:p>
    <w:p w:rsidR="00872231" w:rsidRDefault="00872231" w:rsidP="0033037B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Höjningen</w:t>
      </w:r>
      <w:r w:rsidR="007570E6">
        <w:rPr>
          <w:sz w:val="28"/>
          <w:szCs w:val="28"/>
          <w:lang w:val="sv-SE"/>
        </w:rPr>
        <w:t xml:space="preserve"> med 4 %</w:t>
      </w:r>
      <w:r w:rsidR="00C1613B">
        <w:rPr>
          <w:sz w:val="28"/>
          <w:szCs w:val="28"/>
          <w:lang w:val="sv-SE"/>
        </w:rPr>
        <w:t xml:space="preserve"> gäller även parkerings</w:t>
      </w:r>
      <w:r>
        <w:rPr>
          <w:sz w:val="28"/>
          <w:szCs w:val="28"/>
          <w:lang w:val="sv-SE"/>
        </w:rPr>
        <w:t xml:space="preserve">platser </w:t>
      </w:r>
      <w:r w:rsidR="00C1613B">
        <w:rPr>
          <w:sz w:val="28"/>
          <w:szCs w:val="28"/>
          <w:lang w:val="sv-SE"/>
        </w:rPr>
        <w:t xml:space="preserve">på gården </w:t>
      </w:r>
      <w:r>
        <w:rPr>
          <w:sz w:val="28"/>
          <w:szCs w:val="28"/>
          <w:lang w:val="sv-SE"/>
        </w:rPr>
        <w:t>och förråd.</w:t>
      </w:r>
    </w:p>
    <w:p w:rsidR="00872231" w:rsidRDefault="00872231" w:rsidP="0033037B">
      <w:pPr>
        <w:rPr>
          <w:sz w:val="28"/>
          <w:szCs w:val="28"/>
          <w:lang w:val="sv-SE"/>
        </w:rPr>
      </w:pPr>
    </w:p>
    <w:p w:rsidR="00872231" w:rsidRDefault="00872231" w:rsidP="0033037B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Bakgrunden är att föreningens revisorer från och med nästa år inte </w:t>
      </w:r>
      <w:r w:rsidR="00CB044C">
        <w:rPr>
          <w:sz w:val="28"/>
          <w:szCs w:val="28"/>
          <w:lang w:val="sv-SE"/>
        </w:rPr>
        <w:t xml:space="preserve">får och </w:t>
      </w:r>
      <w:r>
        <w:rPr>
          <w:sz w:val="28"/>
          <w:szCs w:val="28"/>
          <w:lang w:val="sv-SE"/>
        </w:rPr>
        <w:t xml:space="preserve">kommer att </w:t>
      </w:r>
      <w:r w:rsidR="00172F02">
        <w:rPr>
          <w:sz w:val="28"/>
          <w:szCs w:val="28"/>
          <w:lang w:val="sv-SE"/>
        </w:rPr>
        <w:t>godkänna</w:t>
      </w:r>
      <w:r>
        <w:rPr>
          <w:sz w:val="28"/>
          <w:szCs w:val="28"/>
          <w:lang w:val="sv-SE"/>
        </w:rPr>
        <w:t xml:space="preserve"> så låga årliga avskrivningar av fastighetsvärdet som föreningen tidigare tillämpat. Föreningen måste därför öka</w:t>
      </w:r>
      <w:r w:rsidR="0068053B">
        <w:rPr>
          <w:sz w:val="28"/>
          <w:szCs w:val="28"/>
          <w:lang w:val="sv-SE"/>
        </w:rPr>
        <w:t xml:space="preserve"> avskrivningarna</w:t>
      </w:r>
      <w:r>
        <w:rPr>
          <w:sz w:val="28"/>
          <w:szCs w:val="28"/>
          <w:lang w:val="sv-SE"/>
        </w:rPr>
        <w:t xml:space="preserve"> avsevärt och vill kombinera detta med att samtidigt öka </w:t>
      </w:r>
      <w:r w:rsidR="00CB044C">
        <w:rPr>
          <w:sz w:val="28"/>
          <w:szCs w:val="28"/>
          <w:lang w:val="sv-SE"/>
        </w:rPr>
        <w:t>intäkterna något för att förskjuta tidpunkten framåt när</w:t>
      </w:r>
      <w:r>
        <w:rPr>
          <w:sz w:val="28"/>
          <w:szCs w:val="28"/>
          <w:lang w:val="sv-SE"/>
        </w:rPr>
        <w:t xml:space="preserve"> föreningen drabbas av ett negativt eget kapital – </w:t>
      </w:r>
      <w:r w:rsidR="00EB5495">
        <w:rPr>
          <w:sz w:val="28"/>
          <w:szCs w:val="28"/>
          <w:lang w:val="sv-SE"/>
        </w:rPr>
        <w:t>dvs.</w:t>
      </w:r>
      <w:r>
        <w:rPr>
          <w:sz w:val="28"/>
          <w:szCs w:val="28"/>
          <w:lang w:val="sv-SE"/>
        </w:rPr>
        <w:t xml:space="preserve"> har högre skulder än tillgångar.</w:t>
      </w:r>
      <w:r w:rsidR="00CB044C">
        <w:rPr>
          <w:sz w:val="28"/>
          <w:szCs w:val="28"/>
          <w:lang w:val="sv-SE"/>
        </w:rPr>
        <w:t xml:space="preserve"> De ökade intäkterna k</w:t>
      </w:r>
      <w:r w:rsidR="00A01096">
        <w:rPr>
          <w:sz w:val="28"/>
          <w:szCs w:val="28"/>
          <w:lang w:val="sv-SE"/>
        </w:rPr>
        <w:t>ommer</w:t>
      </w:r>
      <w:r w:rsidR="00CB044C">
        <w:rPr>
          <w:sz w:val="28"/>
          <w:szCs w:val="28"/>
          <w:lang w:val="sv-SE"/>
        </w:rPr>
        <w:t xml:space="preserve"> </w:t>
      </w:r>
      <w:r w:rsidR="00A01096">
        <w:rPr>
          <w:sz w:val="28"/>
          <w:szCs w:val="28"/>
          <w:lang w:val="sv-SE"/>
        </w:rPr>
        <w:t xml:space="preserve">att </w:t>
      </w:r>
      <w:r w:rsidR="00CB044C">
        <w:rPr>
          <w:sz w:val="28"/>
          <w:szCs w:val="28"/>
          <w:lang w:val="sv-SE"/>
        </w:rPr>
        <w:t xml:space="preserve">användas till </w:t>
      </w:r>
      <w:bookmarkStart w:id="0" w:name="_GoBack"/>
      <w:bookmarkEnd w:id="0"/>
      <w:r w:rsidR="00CB044C">
        <w:rPr>
          <w:sz w:val="28"/>
          <w:szCs w:val="28"/>
          <w:lang w:val="sv-SE"/>
        </w:rPr>
        <w:t>amorteringar.</w:t>
      </w:r>
    </w:p>
    <w:p w:rsidR="00872231" w:rsidRDefault="00872231" w:rsidP="0033037B">
      <w:pPr>
        <w:rPr>
          <w:sz w:val="28"/>
          <w:szCs w:val="28"/>
          <w:lang w:val="sv-SE"/>
        </w:rPr>
      </w:pPr>
    </w:p>
    <w:p w:rsidR="00872231" w:rsidRPr="00872231" w:rsidRDefault="00872231" w:rsidP="0033037B">
      <w:pPr>
        <w:rPr>
          <w:sz w:val="28"/>
          <w:szCs w:val="28"/>
          <w:lang w:val="sv-SE"/>
        </w:rPr>
      </w:pPr>
      <w:r w:rsidRPr="00872231">
        <w:rPr>
          <w:sz w:val="28"/>
          <w:szCs w:val="28"/>
          <w:lang w:val="sv-SE"/>
        </w:rPr>
        <w:t>I bilaga redogörs för beslutet mer i detalj.</w:t>
      </w:r>
    </w:p>
    <w:p w:rsidR="00872231" w:rsidRDefault="00872231" w:rsidP="0033037B">
      <w:pPr>
        <w:rPr>
          <w:i/>
          <w:sz w:val="32"/>
          <w:szCs w:val="32"/>
          <w:lang w:val="sv-SE"/>
        </w:rPr>
      </w:pPr>
    </w:p>
    <w:p w:rsidR="0033037B" w:rsidRPr="00872231" w:rsidRDefault="0033037B" w:rsidP="0033037B">
      <w:pPr>
        <w:rPr>
          <w:i/>
          <w:sz w:val="32"/>
          <w:szCs w:val="32"/>
          <w:lang w:val="sv-SE"/>
        </w:rPr>
      </w:pPr>
      <w:r w:rsidRPr="00872231">
        <w:rPr>
          <w:i/>
          <w:sz w:val="32"/>
          <w:szCs w:val="32"/>
          <w:lang w:val="sv-SE"/>
        </w:rPr>
        <w:t>Styrelsen i Brf Skälderviken</w:t>
      </w:r>
    </w:p>
    <w:p w:rsidR="00872231" w:rsidRDefault="00872231">
      <w:pPr>
        <w:rPr>
          <w:lang w:val="sv-SE"/>
        </w:rPr>
      </w:pPr>
      <w:r>
        <w:rPr>
          <w:lang w:val="sv-SE"/>
        </w:rPr>
        <w:br w:type="page"/>
      </w:r>
    </w:p>
    <w:p w:rsidR="00063D6C" w:rsidRDefault="00872231" w:rsidP="00063D6C">
      <w:pPr>
        <w:rPr>
          <w:lang w:val="sv-SE"/>
        </w:rPr>
      </w:pPr>
      <w:r>
        <w:rPr>
          <w:lang w:val="sv-SE"/>
        </w:rPr>
        <w:lastRenderedPageBreak/>
        <w:t>Bilaga</w:t>
      </w:r>
    </w:p>
    <w:p w:rsidR="00872231" w:rsidRDefault="00872231" w:rsidP="00872231">
      <w:pPr>
        <w:rPr>
          <w:sz w:val="32"/>
          <w:szCs w:val="32"/>
          <w:lang w:val="sv-SE"/>
        </w:rPr>
      </w:pPr>
      <w:r w:rsidRPr="00872231">
        <w:rPr>
          <w:sz w:val="32"/>
          <w:szCs w:val="32"/>
          <w:lang w:val="sv-SE"/>
        </w:rPr>
        <w:t>Höjning av årsavgiften med 4 % från 1 jan</w:t>
      </w:r>
      <w:r w:rsidR="00D351B9">
        <w:rPr>
          <w:sz w:val="32"/>
          <w:szCs w:val="32"/>
          <w:lang w:val="sv-SE"/>
        </w:rPr>
        <w:t>uari</w:t>
      </w:r>
      <w:r w:rsidRPr="00872231">
        <w:rPr>
          <w:sz w:val="32"/>
          <w:szCs w:val="32"/>
          <w:lang w:val="sv-SE"/>
        </w:rPr>
        <w:t xml:space="preserve"> 2015.</w:t>
      </w:r>
    </w:p>
    <w:p w:rsidR="00872231" w:rsidRDefault="00872231" w:rsidP="00872231">
      <w:pPr>
        <w:rPr>
          <w:sz w:val="32"/>
          <w:szCs w:val="32"/>
          <w:lang w:val="sv-SE"/>
        </w:rPr>
      </w:pPr>
    </w:p>
    <w:p w:rsidR="00872231" w:rsidRPr="00872231" w:rsidRDefault="00872231" w:rsidP="00872231">
      <w:pPr>
        <w:rPr>
          <w:b/>
          <w:lang w:val="sv-SE"/>
        </w:rPr>
      </w:pPr>
      <w:r w:rsidRPr="00872231">
        <w:rPr>
          <w:b/>
          <w:lang w:val="sv-SE"/>
        </w:rPr>
        <w:t>Inledning</w:t>
      </w:r>
    </w:p>
    <w:p w:rsidR="00872231" w:rsidRDefault="00872231" w:rsidP="00872231">
      <w:pPr>
        <w:rPr>
          <w:lang w:val="sv-SE"/>
        </w:rPr>
      </w:pPr>
      <w:r w:rsidRPr="00872231">
        <w:rPr>
          <w:lang w:val="sv-SE"/>
        </w:rPr>
        <w:t xml:space="preserve">Brf Skälderviken har </w:t>
      </w:r>
      <w:r>
        <w:rPr>
          <w:lang w:val="sv-SE"/>
        </w:rPr>
        <w:t xml:space="preserve">enligt stadgarna </w:t>
      </w:r>
      <w:r w:rsidRPr="00872231">
        <w:rPr>
          <w:lang w:val="sv-SE"/>
        </w:rPr>
        <w:t xml:space="preserve">som uppgift </w:t>
      </w:r>
      <w:r w:rsidRPr="00F060AC">
        <w:rPr>
          <w:i/>
          <w:lang w:val="sv-SE"/>
        </w:rPr>
        <w:t>att främja medlemmarnas ekonomiska intressen genom att upplåta bostäder.</w:t>
      </w:r>
      <w:r>
        <w:rPr>
          <w:lang w:val="sv-SE"/>
        </w:rPr>
        <w:t xml:space="preserve"> </w:t>
      </w:r>
      <w:r w:rsidR="00F060AC">
        <w:rPr>
          <w:lang w:val="sv-SE"/>
        </w:rPr>
        <w:t>Att främja medlemmarnas ekonomiska intressen</w:t>
      </w:r>
      <w:r>
        <w:rPr>
          <w:lang w:val="sv-SE"/>
        </w:rPr>
        <w:t xml:space="preserve"> kan göras på flera olika sätt:</w:t>
      </w:r>
    </w:p>
    <w:p w:rsidR="00872231" w:rsidRDefault="00872231" w:rsidP="00872231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Att upplåta ändamålsenliga och bra bostäder</w:t>
      </w:r>
    </w:p>
    <w:p w:rsidR="00872231" w:rsidRDefault="00872231" w:rsidP="00872231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Att </w:t>
      </w:r>
      <w:r w:rsidR="00F060AC">
        <w:rPr>
          <w:lang w:val="sv-SE"/>
        </w:rPr>
        <w:t>ta ut låga och rättmätiga årsavgifter</w:t>
      </w:r>
    </w:p>
    <w:p w:rsidR="00F060AC" w:rsidRDefault="00F060AC" w:rsidP="00872231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Att försvara värdet på fastighet och enskilda bostäder</w:t>
      </w:r>
    </w:p>
    <w:p w:rsidR="00F060AC" w:rsidRDefault="00F060AC" w:rsidP="00872231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Att ha framförhållning så att åtgärder eller brist på åtgärder inte orsakar framtida hot mot föreningens eller medlemmarnas ekonomi.</w:t>
      </w:r>
    </w:p>
    <w:p w:rsidR="00F060AC" w:rsidRDefault="00F060AC" w:rsidP="00872231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Att ha i åtanke att föreningens egen ekonomi påverkar nuvarande och framtida värden på de enskilda bostäderna.</w:t>
      </w:r>
    </w:p>
    <w:p w:rsidR="00F060AC" w:rsidRDefault="00F060AC" w:rsidP="00872231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Att det ligger i föreningens och medlemmarnas intresse att inte för snabba kast sker i förvaltningen, vilket kan skada medlemmarna. En utdragen och lugn omställning är att föredra när förändringar är påkallade.</w:t>
      </w:r>
    </w:p>
    <w:p w:rsidR="00F060AC" w:rsidRDefault="00F060AC" w:rsidP="00F060AC">
      <w:pPr>
        <w:rPr>
          <w:lang w:val="sv-SE"/>
        </w:rPr>
      </w:pPr>
    </w:p>
    <w:p w:rsidR="00F060AC" w:rsidRDefault="00F060AC" w:rsidP="00F060AC">
      <w:pPr>
        <w:rPr>
          <w:lang w:val="sv-SE"/>
        </w:rPr>
      </w:pPr>
      <w:r w:rsidRPr="00DB7A76">
        <w:rPr>
          <w:b/>
          <w:lang w:val="sv-SE"/>
        </w:rPr>
        <w:t>Rak eller progressiv avskrivning.</w:t>
      </w:r>
      <w:r w:rsidRPr="00DB7A76">
        <w:rPr>
          <w:b/>
          <w:lang w:val="sv-SE"/>
        </w:rPr>
        <w:br/>
      </w:r>
      <w:r w:rsidR="00DB7A76">
        <w:rPr>
          <w:lang w:val="sv-SE"/>
        </w:rPr>
        <w:t xml:space="preserve">Historiskt sett har värdet på fastigheter skrivits av på 100 år – </w:t>
      </w:r>
      <w:r w:rsidR="00D16285">
        <w:rPr>
          <w:lang w:val="sv-SE"/>
        </w:rPr>
        <w:t>dvs.</w:t>
      </w:r>
      <w:r w:rsidR="00DB7A76">
        <w:rPr>
          <w:lang w:val="sv-SE"/>
        </w:rPr>
        <w:t xml:space="preserve"> med 1 procent om året. Sedan i början av 2000-talet har man dock för nybyggda bostadsrättsföreningar infört progressiva avskrivningar, vilket innebär att avskrivningarna är låga i början för att därefter succesivt höjas år efter år. Tanken har varit att inflationen</w:t>
      </w:r>
      <w:r w:rsidR="00D351B9">
        <w:rPr>
          <w:lang w:val="sv-SE"/>
        </w:rPr>
        <w:t>*</w:t>
      </w:r>
      <w:r w:rsidR="00DB7A76">
        <w:rPr>
          <w:lang w:val="sv-SE"/>
        </w:rPr>
        <w:t xml:space="preserve"> ska urholka värdet på de lån som balanseras av fastighetsvärdet, så med tiden s</w:t>
      </w:r>
      <w:r w:rsidR="001E4289">
        <w:rPr>
          <w:lang w:val="sv-SE"/>
        </w:rPr>
        <w:t>ka detta inte verka belastande.</w:t>
      </w:r>
      <w:r w:rsidR="001E4289">
        <w:rPr>
          <w:lang w:val="sv-SE"/>
        </w:rPr>
        <w:br/>
      </w:r>
      <w:r w:rsidR="00DB7A76">
        <w:rPr>
          <w:lang w:val="sv-SE"/>
        </w:rPr>
        <w:t>Brf Skälderviken har haft progressiv avskrivning.</w:t>
      </w:r>
    </w:p>
    <w:p w:rsidR="00DB7A76" w:rsidRPr="008C2E22" w:rsidRDefault="00DB7A76" w:rsidP="00F060AC">
      <w:pPr>
        <w:rPr>
          <w:color w:val="FF0000"/>
          <w:sz w:val="16"/>
          <w:szCs w:val="16"/>
          <w:lang w:val="sv-SE"/>
        </w:rPr>
      </w:pPr>
      <w:r>
        <w:rPr>
          <w:lang w:val="sv-SE"/>
        </w:rPr>
        <w:t xml:space="preserve">Under våren 2014 bestämde dock BFN - Bokföringsnämnden och FAR (Föreningen Auktoriserade Revisorer) att inte längre tillåta progressiva avskrivningar från bokslutet </w:t>
      </w:r>
      <w:r w:rsidR="00C1613B">
        <w:rPr>
          <w:lang w:val="sv-SE"/>
        </w:rPr>
        <w:t xml:space="preserve">för </w:t>
      </w:r>
      <w:r>
        <w:rPr>
          <w:lang w:val="sv-SE"/>
        </w:rPr>
        <w:t>år 201</w:t>
      </w:r>
      <w:r w:rsidR="00C1613B">
        <w:rPr>
          <w:lang w:val="sv-SE"/>
        </w:rPr>
        <w:t>4</w:t>
      </w:r>
      <w:r>
        <w:rPr>
          <w:lang w:val="sv-SE"/>
        </w:rPr>
        <w:t xml:space="preserve">. Avskrivningen ska vara rak – </w:t>
      </w:r>
      <w:r w:rsidR="00D16285">
        <w:rPr>
          <w:lang w:val="sv-SE"/>
        </w:rPr>
        <w:t>dvs.</w:t>
      </w:r>
      <w:r>
        <w:rPr>
          <w:lang w:val="sv-SE"/>
        </w:rPr>
        <w:t xml:space="preserve"> lika stor procentandel varje år. Samtidigt bestämdes dock inte regler för hur många år man fick skriva av på. Antalet år b</w:t>
      </w:r>
      <w:r w:rsidR="001E4289">
        <w:rPr>
          <w:lang w:val="sv-SE"/>
        </w:rPr>
        <w:t>orde rimligen</w:t>
      </w:r>
      <w:r>
        <w:rPr>
          <w:lang w:val="sv-SE"/>
        </w:rPr>
        <w:t xml:space="preserve"> </w:t>
      </w:r>
      <w:r w:rsidR="001E4289">
        <w:rPr>
          <w:lang w:val="sv-SE"/>
        </w:rPr>
        <w:t>överensstämma med husens förmodade</w:t>
      </w:r>
      <w:r>
        <w:rPr>
          <w:lang w:val="sv-SE"/>
        </w:rPr>
        <w:t xml:space="preserve"> livslängd. Styrelsen i </w:t>
      </w:r>
      <w:r w:rsidR="001E4289">
        <w:rPr>
          <w:lang w:val="sv-SE"/>
        </w:rPr>
        <w:t>BRF Skälderviken</w:t>
      </w:r>
      <w:r w:rsidR="00C1613B">
        <w:rPr>
          <w:lang w:val="sv-SE"/>
        </w:rPr>
        <w:t xml:space="preserve"> har diskuterat </w:t>
      </w:r>
      <w:r>
        <w:rPr>
          <w:lang w:val="sv-SE"/>
        </w:rPr>
        <w:t>100 år.</w:t>
      </w:r>
      <w:r w:rsidR="008C2E22">
        <w:rPr>
          <w:lang w:val="sv-SE"/>
        </w:rPr>
        <w:t xml:space="preserve"> </w:t>
      </w:r>
    </w:p>
    <w:p w:rsidR="001E4289" w:rsidRDefault="001E4289" w:rsidP="00F060AC">
      <w:pPr>
        <w:rPr>
          <w:lang w:val="sv-SE"/>
        </w:rPr>
      </w:pPr>
    </w:p>
    <w:p w:rsidR="001E4289" w:rsidRPr="001E4289" w:rsidRDefault="001E4289" w:rsidP="00F060AC">
      <w:pPr>
        <w:rPr>
          <w:b/>
          <w:lang w:val="sv-SE"/>
        </w:rPr>
      </w:pPr>
      <w:r w:rsidRPr="001E4289">
        <w:rPr>
          <w:b/>
          <w:lang w:val="sv-SE"/>
        </w:rPr>
        <w:t>Konsekvenser av BFNs och FARs beslut.</w:t>
      </w:r>
    </w:p>
    <w:p w:rsidR="001E4289" w:rsidRDefault="001E4289" w:rsidP="00F060AC">
      <w:pPr>
        <w:rPr>
          <w:lang w:val="sv-SE"/>
        </w:rPr>
      </w:pPr>
      <w:r>
        <w:rPr>
          <w:lang w:val="sv-SE"/>
        </w:rPr>
        <w:t xml:space="preserve">Föreningen måste från </w:t>
      </w:r>
      <w:r w:rsidR="00C1613B">
        <w:rPr>
          <w:lang w:val="sv-SE"/>
        </w:rPr>
        <w:t>detta bokföringsår</w:t>
      </w:r>
      <w:r>
        <w:rPr>
          <w:lang w:val="sv-SE"/>
        </w:rPr>
        <w:t xml:space="preserve"> höja avskrivningarna avsevärt. Detta kommer att öka föreningens kostnader i motsvarande grad. Att höja avgifterna för att balansera detta bedömer styrelsen ej rimligt, möjligt och önskvärt. Vi talar om 20-30 % höjning.</w:t>
      </w:r>
    </w:p>
    <w:p w:rsidR="001E4289" w:rsidRPr="00C5784A" w:rsidRDefault="001E4289" w:rsidP="00F060AC">
      <w:pPr>
        <w:rPr>
          <w:color w:val="FF0000"/>
          <w:sz w:val="16"/>
          <w:szCs w:val="16"/>
          <w:lang w:val="sv-SE"/>
        </w:rPr>
      </w:pPr>
      <w:r>
        <w:rPr>
          <w:lang w:val="sv-SE"/>
        </w:rPr>
        <w:t>Ökade avskrivningar kommer</w:t>
      </w:r>
      <w:r w:rsidR="008116CC">
        <w:rPr>
          <w:lang w:val="sv-SE"/>
        </w:rPr>
        <w:t xml:space="preserve"> dock</w:t>
      </w:r>
      <w:r>
        <w:rPr>
          <w:lang w:val="sv-SE"/>
        </w:rPr>
        <w:t xml:space="preserve"> i praktiken leda till att föreningen går med underskott. Föreningen har</w:t>
      </w:r>
      <w:r w:rsidR="008116CC">
        <w:rPr>
          <w:lang w:val="sv-SE"/>
        </w:rPr>
        <w:t xml:space="preserve"> </w:t>
      </w:r>
      <w:r>
        <w:rPr>
          <w:lang w:val="sv-SE"/>
        </w:rPr>
        <w:t xml:space="preserve">ett eget kapital, som täcker detta underskott under </w:t>
      </w:r>
      <w:r w:rsidR="00C1613B">
        <w:rPr>
          <w:lang w:val="sv-SE"/>
        </w:rPr>
        <w:t>ett par</w:t>
      </w:r>
      <w:r>
        <w:rPr>
          <w:lang w:val="sv-SE"/>
        </w:rPr>
        <w:t xml:space="preserve"> år och därefter blir troligen resultatet ett negativt eget kapital. </w:t>
      </w:r>
      <w:r w:rsidR="00C5784A">
        <w:rPr>
          <w:lang w:val="sv-SE"/>
        </w:rPr>
        <w:t xml:space="preserve"> </w:t>
      </w:r>
    </w:p>
    <w:p w:rsidR="001E4289" w:rsidRDefault="001E4289" w:rsidP="00F060AC">
      <w:pPr>
        <w:rPr>
          <w:lang w:val="sv-SE"/>
        </w:rPr>
      </w:pPr>
    </w:p>
    <w:p w:rsidR="0068053B" w:rsidRDefault="0068053B">
      <w:pPr>
        <w:rPr>
          <w:b/>
          <w:lang w:val="sv-SE"/>
        </w:rPr>
      </w:pPr>
      <w:r>
        <w:rPr>
          <w:b/>
          <w:lang w:val="sv-SE"/>
        </w:rPr>
        <w:br w:type="page"/>
      </w:r>
    </w:p>
    <w:p w:rsidR="001E4289" w:rsidRPr="001E4289" w:rsidRDefault="001E4289" w:rsidP="00F060AC">
      <w:pPr>
        <w:rPr>
          <w:b/>
          <w:lang w:val="sv-SE"/>
        </w:rPr>
      </w:pPr>
      <w:r w:rsidRPr="001E4289">
        <w:rPr>
          <w:b/>
          <w:lang w:val="sv-SE"/>
        </w:rPr>
        <w:lastRenderedPageBreak/>
        <w:t>Är det möjligt att ha ett negativt Eget kapital?</w:t>
      </w:r>
    </w:p>
    <w:p w:rsidR="001E4289" w:rsidRDefault="001E4289" w:rsidP="00F060AC">
      <w:pPr>
        <w:rPr>
          <w:lang w:val="sv-SE"/>
        </w:rPr>
      </w:pPr>
      <w:r>
        <w:rPr>
          <w:lang w:val="sv-SE"/>
        </w:rPr>
        <w:t xml:space="preserve">För en affärsdrivande verksamhet är detta ej möjligt – konkurs vore följden. För en Bostadsrättsförening är dock detta möjligt. </w:t>
      </w:r>
      <w:r w:rsidR="00977066">
        <w:rPr>
          <w:lang w:val="sv-SE"/>
        </w:rPr>
        <w:t xml:space="preserve">Huvudsaken </w:t>
      </w:r>
      <w:r w:rsidR="009221DA">
        <w:rPr>
          <w:lang w:val="sv-SE"/>
        </w:rPr>
        <w:t xml:space="preserve">enligt FAR </w:t>
      </w:r>
      <w:r w:rsidR="00977066">
        <w:rPr>
          <w:lang w:val="sv-SE"/>
        </w:rPr>
        <w:t xml:space="preserve">är att föreningen har en god </w:t>
      </w:r>
      <w:r w:rsidR="00977066" w:rsidRPr="00C1613B">
        <w:rPr>
          <w:lang w:val="sv-SE"/>
        </w:rPr>
        <w:t>ekonomi</w:t>
      </w:r>
      <w:r w:rsidR="00C5784A" w:rsidRPr="00C1613B">
        <w:rPr>
          <w:lang w:val="sv-SE"/>
        </w:rPr>
        <w:t xml:space="preserve"> och kassaflöde</w:t>
      </w:r>
      <w:r w:rsidR="00977066" w:rsidRPr="00C1613B">
        <w:rPr>
          <w:lang w:val="sv-SE"/>
        </w:rPr>
        <w:t xml:space="preserve">, där </w:t>
      </w:r>
      <w:r w:rsidR="0068053B" w:rsidRPr="00C1613B">
        <w:rPr>
          <w:lang w:val="sv-SE"/>
        </w:rPr>
        <w:t>avgifterna</w:t>
      </w:r>
      <w:r w:rsidR="008116CC" w:rsidRPr="00C1613B">
        <w:rPr>
          <w:lang w:val="sv-SE"/>
        </w:rPr>
        <w:t xml:space="preserve"> täcker driftskostnaderna och </w:t>
      </w:r>
      <w:r w:rsidR="00977066" w:rsidRPr="00C1613B">
        <w:rPr>
          <w:lang w:val="sv-SE"/>
        </w:rPr>
        <w:t xml:space="preserve">rimliga avsättningar </w:t>
      </w:r>
      <w:r w:rsidR="00977066">
        <w:rPr>
          <w:lang w:val="sv-SE"/>
        </w:rPr>
        <w:t>görs för periodiskt underhåll alternativt amorteringar.</w:t>
      </w:r>
    </w:p>
    <w:p w:rsidR="00977066" w:rsidRDefault="00977066" w:rsidP="00F060AC">
      <w:pPr>
        <w:rPr>
          <w:lang w:val="sv-SE"/>
        </w:rPr>
      </w:pPr>
      <w:r>
        <w:rPr>
          <w:lang w:val="sv-SE"/>
        </w:rPr>
        <w:t>Det borde dock rimligen finnas en gräns för hur stort ackumulerat underskott som kan finnas – oklart dock var gränsen kommer att gå.</w:t>
      </w:r>
    </w:p>
    <w:p w:rsidR="00977066" w:rsidRDefault="00977066" w:rsidP="00F060AC">
      <w:pPr>
        <w:rPr>
          <w:lang w:val="sv-SE"/>
        </w:rPr>
      </w:pPr>
    </w:p>
    <w:p w:rsidR="00977066" w:rsidRPr="00977066" w:rsidRDefault="00977066" w:rsidP="00F060AC">
      <w:pPr>
        <w:rPr>
          <w:b/>
          <w:lang w:val="sv-SE"/>
        </w:rPr>
      </w:pPr>
      <w:r w:rsidRPr="00977066">
        <w:rPr>
          <w:b/>
          <w:lang w:val="sv-SE"/>
        </w:rPr>
        <w:t>Skulder och amorteringar.</w:t>
      </w:r>
    </w:p>
    <w:p w:rsidR="00977066" w:rsidRDefault="00977066" w:rsidP="00F060AC">
      <w:pPr>
        <w:rPr>
          <w:lang w:val="sv-SE"/>
        </w:rPr>
      </w:pPr>
      <w:r>
        <w:rPr>
          <w:lang w:val="sv-SE"/>
        </w:rPr>
        <w:t xml:space="preserve">Föreningen har egna skulder. De belöper sig till </w:t>
      </w:r>
      <w:r w:rsidR="00D16285">
        <w:rPr>
          <w:lang w:val="sv-SE"/>
        </w:rPr>
        <w:t>ca 10 tkr</w:t>
      </w:r>
      <w:r w:rsidR="0092049E">
        <w:rPr>
          <w:lang w:val="sv-SE"/>
        </w:rPr>
        <w:t xml:space="preserve"> per kvm; sammanlagt </w:t>
      </w:r>
      <w:r w:rsidR="00A01096">
        <w:rPr>
          <w:lang w:val="sv-SE"/>
        </w:rPr>
        <w:t xml:space="preserve">drygt 100 Mkr. </w:t>
      </w:r>
      <w:r>
        <w:rPr>
          <w:lang w:val="sv-SE"/>
        </w:rPr>
        <w:t xml:space="preserve">I högt </w:t>
      </w:r>
      <w:r w:rsidR="008116CC">
        <w:rPr>
          <w:lang w:val="sv-SE"/>
        </w:rPr>
        <w:t>låne</w:t>
      </w:r>
      <w:r>
        <w:rPr>
          <w:lang w:val="sv-SE"/>
        </w:rPr>
        <w:t>belastade nya förenin</w:t>
      </w:r>
      <w:r w:rsidR="008116CC">
        <w:rPr>
          <w:lang w:val="sv-SE"/>
        </w:rPr>
        <w:t>gar kan beloppet ligga inom 30-</w:t>
      </w:r>
      <w:r>
        <w:rPr>
          <w:lang w:val="sv-SE"/>
        </w:rPr>
        <w:t xml:space="preserve">50 tkr/kvm. </w:t>
      </w:r>
      <w:r w:rsidR="00C1613B">
        <w:rPr>
          <w:lang w:val="sv-SE"/>
        </w:rPr>
        <w:t>I</w:t>
      </w:r>
      <w:r>
        <w:rPr>
          <w:lang w:val="sv-SE"/>
        </w:rPr>
        <w:t xml:space="preserve"> äldre föreningar med god ekonomi ligger snittet på 3-5 tkr/kvm. Föreningen kan därför sägas ha </w:t>
      </w:r>
      <w:r w:rsidR="00172F02">
        <w:rPr>
          <w:lang w:val="sv-SE"/>
        </w:rPr>
        <w:t>relativt</w:t>
      </w:r>
      <w:r>
        <w:rPr>
          <w:lang w:val="sv-SE"/>
        </w:rPr>
        <w:t xml:space="preserve"> god soliditet. Det är dock </w:t>
      </w:r>
      <w:r w:rsidR="009221DA">
        <w:rPr>
          <w:lang w:val="sv-SE"/>
        </w:rPr>
        <w:t xml:space="preserve">enligt styrelsens bedömning </w:t>
      </w:r>
      <w:r>
        <w:rPr>
          <w:lang w:val="sv-SE"/>
        </w:rPr>
        <w:t>önskvärt att i samband med att avskrivningarna ökar även öka på amorteringarna alternativt fondera för framtida periodiskt under</w:t>
      </w:r>
      <w:r w:rsidR="009221DA">
        <w:rPr>
          <w:lang w:val="sv-SE"/>
        </w:rPr>
        <w:t>håll.</w:t>
      </w:r>
      <w:r>
        <w:rPr>
          <w:lang w:val="sv-SE"/>
        </w:rPr>
        <w:t xml:space="preserve"> Det är även god ekonomi </w:t>
      </w:r>
      <w:r w:rsidR="0068053B">
        <w:rPr>
          <w:lang w:val="sv-SE"/>
        </w:rPr>
        <w:t xml:space="preserve">att </w:t>
      </w:r>
      <w:r>
        <w:rPr>
          <w:lang w:val="sv-SE"/>
        </w:rPr>
        <w:t>när räntorn</w:t>
      </w:r>
      <w:r w:rsidR="0068053B">
        <w:rPr>
          <w:lang w:val="sv-SE"/>
        </w:rPr>
        <w:t>a är låga</w:t>
      </w:r>
      <w:r w:rsidR="00172F02">
        <w:rPr>
          <w:lang w:val="sv-SE"/>
        </w:rPr>
        <w:t xml:space="preserve"> – vilket de är nu – </w:t>
      </w:r>
      <w:r>
        <w:rPr>
          <w:lang w:val="sv-SE"/>
        </w:rPr>
        <w:t>passa på att amortera.</w:t>
      </w:r>
    </w:p>
    <w:p w:rsidR="008116CC" w:rsidRDefault="008116CC" w:rsidP="00F060AC">
      <w:pPr>
        <w:rPr>
          <w:lang w:val="sv-SE"/>
        </w:rPr>
      </w:pPr>
    </w:p>
    <w:p w:rsidR="008116CC" w:rsidRPr="008116CC" w:rsidRDefault="008116CC" w:rsidP="00F060AC">
      <w:pPr>
        <w:rPr>
          <w:b/>
          <w:lang w:val="sv-SE"/>
        </w:rPr>
      </w:pPr>
      <w:r w:rsidRPr="008116CC">
        <w:rPr>
          <w:b/>
          <w:lang w:val="sv-SE"/>
        </w:rPr>
        <w:t xml:space="preserve">Framtida </w:t>
      </w:r>
      <w:r w:rsidR="0068053B">
        <w:rPr>
          <w:b/>
          <w:lang w:val="sv-SE"/>
        </w:rPr>
        <w:t xml:space="preserve">scenarier och </w:t>
      </w:r>
      <w:r w:rsidRPr="008116CC">
        <w:rPr>
          <w:b/>
          <w:lang w:val="sv-SE"/>
        </w:rPr>
        <w:t>hot.</w:t>
      </w:r>
    </w:p>
    <w:p w:rsidR="008116CC" w:rsidRDefault="008116CC" w:rsidP="00F060AC">
      <w:pPr>
        <w:rPr>
          <w:lang w:val="sv-SE"/>
        </w:rPr>
      </w:pPr>
      <w:r>
        <w:rPr>
          <w:lang w:val="sv-SE"/>
        </w:rPr>
        <w:t xml:space="preserve">FAR har godkänt att det är möjligt för en bostadsrättsförenings styrelse att låta föreningen gå med underskott </w:t>
      </w:r>
      <w:r w:rsidR="00172F02">
        <w:rPr>
          <w:lang w:val="sv-SE"/>
        </w:rPr>
        <w:t>och att bygga upp ett negativt E</w:t>
      </w:r>
      <w:r>
        <w:rPr>
          <w:lang w:val="sv-SE"/>
        </w:rPr>
        <w:t>get kapital, så länge inte föreningens framtida ekonomi hotas. Styrelsens medlemmar kan ej göras ansvariga enbart på grund av underskott och negativt Eget kapital</w:t>
      </w:r>
      <w:r w:rsidR="0068053B">
        <w:rPr>
          <w:lang w:val="sv-SE"/>
        </w:rPr>
        <w:t>.</w:t>
      </w:r>
      <w:r w:rsidR="0068053B">
        <w:rPr>
          <w:lang w:val="sv-SE"/>
        </w:rPr>
        <w:br/>
      </w:r>
      <w:r>
        <w:rPr>
          <w:lang w:val="sv-SE"/>
        </w:rPr>
        <w:t>Det finns dock osäkerheter</w:t>
      </w:r>
      <w:r w:rsidR="0068053B">
        <w:rPr>
          <w:lang w:val="sv-SE"/>
        </w:rPr>
        <w:t xml:space="preserve"> framöver</w:t>
      </w:r>
      <w:r>
        <w:rPr>
          <w:lang w:val="sv-SE"/>
        </w:rPr>
        <w:t>.</w:t>
      </w:r>
      <w:r>
        <w:rPr>
          <w:lang w:val="sv-SE"/>
        </w:rPr>
        <w:br/>
        <w:t xml:space="preserve">Utredningar är tillsatta för </w:t>
      </w:r>
      <w:r w:rsidRPr="00C1613B">
        <w:rPr>
          <w:lang w:val="sv-SE"/>
        </w:rPr>
        <w:t xml:space="preserve">att se över detta. Frågetecken är bland annat på hur lång tid </w:t>
      </w:r>
      <w:r w:rsidR="00C1613B">
        <w:rPr>
          <w:lang w:val="sv-SE"/>
        </w:rPr>
        <w:t>man kan tillåta att en fastighet avskriv</w:t>
      </w:r>
      <w:r w:rsidRPr="00C1613B">
        <w:rPr>
          <w:lang w:val="sv-SE"/>
        </w:rPr>
        <w:t xml:space="preserve">s. Även </w:t>
      </w:r>
      <w:r>
        <w:rPr>
          <w:lang w:val="sv-SE"/>
        </w:rPr>
        <w:t xml:space="preserve">frågan om </w:t>
      </w:r>
      <w:r w:rsidR="0068053B">
        <w:rPr>
          <w:lang w:val="sv-SE"/>
        </w:rPr>
        <w:t xml:space="preserve">det negativa Egna kapitalet vill </w:t>
      </w:r>
      <w:r>
        <w:rPr>
          <w:lang w:val="sv-SE"/>
        </w:rPr>
        <w:t xml:space="preserve">man </w:t>
      </w:r>
      <w:r w:rsidR="0068053B">
        <w:rPr>
          <w:lang w:val="sv-SE"/>
        </w:rPr>
        <w:t>se över</w:t>
      </w:r>
      <w:r>
        <w:rPr>
          <w:lang w:val="sv-SE"/>
        </w:rPr>
        <w:t xml:space="preserve">. </w:t>
      </w:r>
    </w:p>
    <w:p w:rsidR="008116CC" w:rsidRDefault="008116CC" w:rsidP="00F060AC">
      <w:pPr>
        <w:rPr>
          <w:lang w:val="sv-SE"/>
        </w:rPr>
      </w:pPr>
      <w:r>
        <w:rPr>
          <w:lang w:val="sv-SE"/>
        </w:rPr>
        <w:t xml:space="preserve">Slutligen har Mäklarsamfundet </w:t>
      </w:r>
      <w:r w:rsidR="00C1613B">
        <w:rPr>
          <w:lang w:val="sv-SE"/>
        </w:rPr>
        <w:t xml:space="preserve">oroat </w:t>
      </w:r>
      <w:r>
        <w:rPr>
          <w:lang w:val="sv-SE"/>
        </w:rPr>
        <w:t xml:space="preserve">uttalat sig och </w:t>
      </w:r>
      <w:r w:rsidR="0068053B">
        <w:rPr>
          <w:lang w:val="sv-SE"/>
        </w:rPr>
        <w:t xml:space="preserve">man </w:t>
      </w:r>
      <w:r>
        <w:rPr>
          <w:lang w:val="sv-SE"/>
        </w:rPr>
        <w:t>vill</w:t>
      </w:r>
      <w:r w:rsidR="00C1613B">
        <w:rPr>
          <w:lang w:val="sv-SE"/>
        </w:rPr>
        <w:t xml:space="preserve"> i utökad grad ta med föreningarna</w:t>
      </w:r>
      <w:r>
        <w:rPr>
          <w:lang w:val="sv-SE"/>
        </w:rPr>
        <w:t>s ekonomi och eventuella underskott och skulder i sina kalkyler vid prissättningen av bostäder.</w:t>
      </w:r>
      <w:r w:rsidR="0068053B">
        <w:rPr>
          <w:lang w:val="sv-SE"/>
        </w:rPr>
        <w:t xml:space="preserve"> Detta för att skydda nya kunder</w:t>
      </w:r>
      <w:r w:rsidR="00C1613B">
        <w:rPr>
          <w:lang w:val="sv-SE"/>
        </w:rPr>
        <w:t>/bostadsköpare</w:t>
      </w:r>
      <w:r w:rsidR="0068053B">
        <w:rPr>
          <w:lang w:val="sv-SE"/>
        </w:rPr>
        <w:t xml:space="preserve"> för felaktig prissättning.</w:t>
      </w:r>
    </w:p>
    <w:p w:rsidR="0092049E" w:rsidRDefault="0092049E" w:rsidP="00F060AC">
      <w:pPr>
        <w:rPr>
          <w:lang w:val="sv-SE"/>
        </w:rPr>
      </w:pPr>
    </w:p>
    <w:p w:rsidR="0092049E" w:rsidRPr="00F67B69" w:rsidRDefault="0092049E" w:rsidP="00F060AC">
      <w:pPr>
        <w:rPr>
          <w:b/>
          <w:lang w:val="sv-SE"/>
        </w:rPr>
      </w:pPr>
      <w:r w:rsidRPr="00F67B69">
        <w:rPr>
          <w:b/>
          <w:lang w:val="sv-SE"/>
        </w:rPr>
        <w:t>Årsavgiftens storlek år 2015.</w:t>
      </w:r>
    </w:p>
    <w:p w:rsidR="0092049E" w:rsidRPr="00F060AC" w:rsidRDefault="0092049E" w:rsidP="00F060AC">
      <w:pPr>
        <w:rPr>
          <w:lang w:val="sv-SE"/>
        </w:rPr>
      </w:pPr>
      <w:r>
        <w:rPr>
          <w:lang w:val="sv-SE"/>
        </w:rPr>
        <w:t xml:space="preserve">Med den beslutade höjningen för 2015 kommer årsavgiften att </w:t>
      </w:r>
      <w:r w:rsidR="00F67B69">
        <w:rPr>
          <w:lang w:val="sv-SE"/>
        </w:rPr>
        <w:t xml:space="preserve">bli ca </w:t>
      </w:r>
      <w:r w:rsidR="00A01096">
        <w:rPr>
          <w:lang w:val="sv-SE"/>
        </w:rPr>
        <w:t>700</w:t>
      </w:r>
      <w:r w:rsidR="00F67B69">
        <w:rPr>
          <w:lang w:val="sv-SE"/>
        </w:rPr>
        <w:t xml:space="preserve"> kr per </w:t>
      </w:r>
      <w:r w:rsidR="00172F02">
        <w:rPr>
          <w:lang w:val="sv-SE"/>
        </w:rPr>
        <w:t xml:space="preserve">kvm och </w:t>
      </w:r>
      <w:r w:rsidR="00F67B69">
        <w:rPr>
          <w:lang w:val="sv-SE"/>
        </w:rPr>
        <w:t xml:space="preserve">år. Detta ligger inom det spann </w:t>
      </w:r>
      <w:r w:rsidR="005E2B5A">
        <w:rPr>
          <w:lang w:val="sv-SE"/>
        </w:rPr>
        <w:t xml:space="preserve">som </w:t>
      </w:r>
      <w:r w:rsidR="00F67B69">
        <w:rPr>
          <w:lang w:val="sv-SE"/>
        </w:rPr>
        <w:t xml:space="preserve">organisationen </w:t>
      </w:r>
      <w:r w:rsidR="005E2B5A">
        <w:rPr>
          <w:lang w:val="sv-SE"/>
        </w:rPr>
        <w:t>”</w:t>
      </w:r>
      <w:r w:rsidR="00F67B69">
        <w:rPr>
          <w:lang w:val="sv-SE"/>
        </w:rPr>
        <w:t>Bostadsrätterna</w:t>
      </w:r>
      <w:r w:rsidR="005E2B5A">
        <w:rPr>
          <w:lang w:val="sv-SE"/>
        </w:rPr>
        <w:t>”</w:t>
      </w:r>
      <w:r w:rsidR="00F67B69">
        <w:rPr>
          <w:lang w:val="sv-SE"/>
        </w:rPr>
        <w:t xml:space="preserve"> anger som en avgift som </w:t>
      </w:r>
      <w:proofErr w:type="gramStart"/>
      <w:r w:rsidR="00F67B69">
        <w:rPr>
          <w:lang w:val="sv-SE"/>
        </w:rPr>
        <w:t>ej</w:t>
      </w:r>
      <w:proofErr w:type="gramEnd"/>
      <w:r w:rsidR="00F67B69">
        <w:rPr>
          <w:lang w:val="sv-SE"/>
        </w:rPr>
        <w:t xml:space="preserve"> negativt kommer att påverka marknadsvärdet på lägenheterna.</w:t>
      </w:r>
    </w:p>
    <w:p w:rsidR="00872231" w:rsidRDefault="00872231" w:rsidP="00063D6C">
      <w:pPr>
        <w:rPr>
          <w:lang w:val="sv-SE"/>
        </w:rPr>
      </w:pPr>
    </w:p>
    <w:p w:rsidR="00D351B9" w:rsidRDefault="00D351B9" w:rsidP="00063D6C">
      <w:pPr>
        <w:rPr>
          <w:lang w:val="sv-SE"/>
        </w:rPr>
      </w:pPr>
    </w:p>
    <w:p w:rsidR="00D351B9" w:rsidRPr="00D351B9" w:rsidRDefault="00D351B9" w:rsidP="00063D6C">
      <w:pPr>
        <w:rPr>
          <w:sz w:val="20"/>
          <w:szCs w:val="20"/>
          <w:lang w:val="sv-SE"/>
        </w:rPr>
      </w:pPr>
      <w:proofErr w:type="gramStart"/>
      <w:r w:rsidRPr="00D351B9">
        <w:rPr>
          <w:sz w:val="20"/>
          <w:szCs w:val="20"/>
          <w:lang w:val="sv-SE"/>
        </w:rPr>
        <w:t>Not*  För</w:t>
      </w:r>
      <w:proofErr w:type="gramEnd"/>
      <w:r w:rsidRPr="00D351B9">
        <w:rPr>
          <w:sz w:val="20"/>
          <w:szCs w:val="20"/>
          <w:lang w:val="sv-SE"/>
        </w:rPr>
        <w:t xml:space="preserve"> närvarande är inflationen nära noll. Man talar istället om risk för deflation. Vid deflation ökar värdet på föreningens skulder.</w:t>
      </w:r>
    </w:p>
    <w:sectPr w:rsidR="00D351B9" w:rsidRPr="00D351B9" w:rsidSect="00063D6C">
      <w:headerReference w:type="default" r:id="rId8"/>
      <w:pgSz w:w="11900" w:h="16840"/>
      <w:pgMar w:top="2835" w:right="1417" w:bottom="1417" w:left="1417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A7" w:rsidRDefault="00032DA7" w:rsidP="000128E1">
      <w:r>
        <w:separator/>
      </w:r>
    </w:p>
  </w:endnote>
  <w:endnote w:type="continuationSeparator" w:id="0">
    <w:p w:rsidR="00032DA7" w:rsidRDefault="00032DA7" w:rsidP="0001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A7" w:rsidRDefault="00032DA7" w:rsidP="000128E1">
      <w:r>
        <w:separator/>
      </w:r>
    </w:p>
  </w:footnote>
  <w:footnote w:type="continuationSeparator" w:id="0">
    <w:p w:rsidR="00032DA7" w:rsidRDefault="00032DA7" w:rsidP="0001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8E1" w:rsidRDefault="000128E1" w:rsidP="000128E1">
    <w:pPr>
      <w:pStyle w:val="Sidhuvud"/>
      <w:tabs>
        <w:tab w:val="clear" w:pos="9072"/>
        <w:tab w:val="right" w:pos="10490"/>
      </w:tabs>
      <w:ind w:left="-1417"/>
    </w:pPr>
    <w:r>
      <w:rPr>
        <w:noProof/>
        <w:lang w:val="sv-SE"/>
      </w:rPr>
      <w:drawing>
        <wp:inline distT="0" distB="0" distL="0" distR="0" wp14:anchorId="42B13A09" wp14:editId="240C3454">
          <wp:extent cx="7643495" cy="1348105"/>
          <wp:effectExtent l="0" t="0" r="1905" b="0"/>
          <wp:docPr id="3" name="Bildobjekt 3" descr="Macintosh HD:Users:stefanholmgren:Desktop:Skärmavbild 2013-05-04 kl. 21.08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stefanholmgren:Desktop:Skärmavbild 2013-05-04 kl. 21.08.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495" cy="134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8.25pt;height:61.5pt;visibility:visible;mso-wrap-style:square" o:bullet="t">
        <v:imagedata r:id="rId1" o:title=""/>
      </v:shape>
    </w:pict>
  </w:numPicBullet>
  <w:abstractNum w:abstractNumId="0">
    <w:nsid w:val="01927F3A"/>
    <w:multiLevelType w:val="hybridMultilevel"/>
    <w:tmpl w:val="42CCEFDE"/>
    <w:lvl w:ilvl="0" w:tplc="B5FE58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  <w:szCs w:val="48"/>
      </w:rPr>
    </w:lvl>
    <w:lvl w:ilvl="1" w:tplc="7CA67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8CC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0A2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A4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AA8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22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0B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78D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3F4E0D"/>
    <w:multiLevelType w:val="hybridMultilevel"/>
    <w:tmpl w:val="32A675D6"/>
    <w:lvl w:ilvl="0" w:tplc="0D304F0E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1"/>
    <w:rsid w:val="00000897"/>
    <w:rsid w:val="000128E1"/>
    <w:rsid w:val="00032DA7"/>
    <w:rsid w:val="00042BD9"/>
    <w:rsid w:val="00063D6C"/>
    <w:rsid w:val="00080938"/>
    <w:rsid w:val="00120E27"/>
    <w:rsid w:val="00124F82"/>
    <w:rsid w:val="001577B7"/>
    <w:rsid w:val="0016744D"/>
    <w:rsid w:val="00172F02"/>
    <w:rsid w:val="001E4289"/>
    <w:rsid w:val="002629C7"/>
    <w:rsid w:val="002A19C2"/>
    <w:rsid w:val="0033037B"/>
    <w:rsid w:val="004D537E"/>
    <w:rsid w:val="0059377B"/>
    <w:rsid w:val="005972B2"/>
    <w:rsid w:val="005D02A1"/>
    <w:rsid w:val="005E2B5A"/>
    <w:rsid w:val="0065643B"/>
    <w:rsid w:val="0068053B"/>
    <w:rsid w:val="007570E6"/>
    <w:rsid w:val="0078444C"/>
    <w:rsid w:val="007D22B3"/>
    <w:rsid w:val="007E0850"/>
    <w:rsid w:val="008116CC"/>
    <w:rsid w:val="00872231"/>
    <w:rsid w:val="0089462A"/>
    <w:rsid w:val="008C2E22"/>
    <w:rsid w:val="0092049E"/>
    <w:rsid w:val="009221DA"/>
    <w:rsid w:val="00930BB8"/>
    <w:rsid w:val="00977066"/>
    <w:rsid w:val="00997029"/>
    <w:rsid w:val="00A01096"/>
    <w:rsid w:val="00BB79CB"/>
    <w:rsid w:val="00C14804"/>
    <w:rsid w:val="00C1613B"/>
    <w:rsid w:val="00C5784A"/>
    <w:rsid w:val="00CB044C"/>
    <w:rsid w:val="00CC0482"/>
    <w:rsid w:val="00CC5B9B"/>
    <w:rsid w:val="00D16285"/>
    <w:rsid w:val="00D351B9"/>
    <w:rsid w:val="00D53D69"/>
    <w:rsid w:val="00DB7A76"/>
    <w:rsid w:val="00E16873"/>
    <w:rsid w:val="00E76F0A"/>
    <w:rsid w:val="00EB5495"/>
    <w:rsid w:val="00F060AC"/>
    <w:rsid w:val="00F2253D"/>
    <w:rsid w:val="00F67B69"/>
    <w:rsid w:val="00F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E003FE4-2B98-4D31-A62E-67DB9945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6C"/>
    <w:rPr>
      <w:rFonts w:asciiTheme="majorHAnsi" w:hAnsiTheme="majorHAnsi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063D6C"/>
    <w:pPr>
      <w:keepNext/>
      <w:keepLines/>
      <w:spacing w:before="720" w:after="240"/>
      <w:outlineLvl w:val="0"/>
    </w:pPr>
    <w:rPr>
      <w:rFonts w:eastAsiaTheme="majorEastAsia" w:cstheme="majorBidi"/>
      <w:b/>
      <w:bCs/>
      <w:spacing w:val="20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63D6C"/>
    <w:pPr>
      <w:keepNext/>
      <w:keepLines/>
      <w:spacing w:before="44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63D6C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128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128E1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128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128E1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28E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28E1"/>
    <w:rPr>
      <w:rFonts w:ascii="Lucida Grande" w:hAnsi="Lucida Grande" w:cs="Lucida Grande"/>
      <w:sz w:val="18"/>
      <w:szCs w:val="18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063D6C"/>
    <w:rPr>
      <w:rFonts w:asciiTheme="majorHAnsi" w:eastAsiaTheme="majorEastAsia" w:hAnsiTheme="majorHAnsi" w:cstheme="majorBidi"/>
      <w:b/>
      <w:bCs/>
      <w:spacing w:val="20"/>
      <w:sz w:val="40"/>
      <w:szCs w:val="40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063D6C"/>
    <w:rPr>
      <w:rFonts w:asciiTheme="majorHAnsi" w:eastAsiaTheme="majorEastAsia" w:hAnsiTheme="majorHAnsi" w:cstheme="majorBidi"/>
      <w:b/>
      <w:bCs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063D6C"/>
    <w:rPr>
      <w:rFonts w:asciiTheme="majorHAnsi" w:eastAsiaTheme="majorEastAsia" w:hAnsiTheme="majorHAnsi" w:cstheme="majorBidi"/>
      <w:b/>
      <w:bCs/>
      <w:lang w:val="en-GB"/>
    </w:rPr>
  </w:style>
  <w:style w:type="paragraph" w:styleId="Liststycke">
    <w:name w:val="List Paragraph"/>
    <w:basedOn w:val="Normal"/>
    <w:uiPriority w:val="34"/>
    <w:qFormat/>
    <w:rsid w:val="00CC5B9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6744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744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6744D"/>
    <w:rPr>
      <w:rFonts w:asciiTheme="majorHAnsi" w:hAnsiTheme="majorHAnsi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74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744D"/>
    <w:rPr>
      <w:rFonts w:asciiTheme="majorHAnsi" w:hAnsiTheme="majorHAnsi"/>
      <w:b/>
      <w:bCs/>
      <w:sz w:val="20"/>
      <w:szCs w:val="20"/>
      <w:lang w:val="en-GB"/>
    </w:rPr>
  </w:style>
  <w:style w:type="character" w:styleId="Hyperlnk">
    <w:name w:val="Hyperlink"/>
    <w:basedOn w:val="Standardstycketeckensnitt"/>
    <w:uiPriority w:val="99"/>
    <w:unhideWhenUsed/>
    <w:rsid w:val="0065643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56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E5B05-4D16-46C0-A511-E4766B48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897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 Holmgren</dc:creator>
  <cp:lastModifiedBy>Sven Eklof</cp:lastModifiedBy>
  <cp:revision>7</cp:revision>
  <cp:lastPrinted>2014-09-23T09:39:00Z</cp:lastPrinted>
  <dcterms:created xsi:type="dcterms:W3CDTF">2014-10-29T16:42:00Z</dcterms:created>
  <dcterms:modified xsi:type="dcterms:W3CDTF">2014-10-30T09:09:00Z</dcterms:modified>
</cp:coreProperties>
</file>